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C9F2" w14:textId="0CF0DCA7" w:rsidR="00B3346F" w:rsidRDefault="008E2EA3" w:rsidP="008E2E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Oxford Area School District</w:t>
      </w:r>
    </w:p>
    <w:p w14:paraId="78335A64" w14:textId="648E7294" w:rsidR="008E2EA3" w:rsidRPr="005B642D" w:rsidRDefault="008E2EA3" w:rsidP="005B64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PROCEDURES FOR HOMELESS AND DISPLACED STUDENTS</w:t>
      </w:r>
    </w:p>
    <w:p w14:paraId="0777FF27" w14:textId="2FB60760" w:rsidR="008E2EA3" w:rsidRDefault="008E2EA3" w:rsidP="008E2EA3">
      <w:pPr>
        <w:rPr>
          <w:b/>
          <w:bCs/>
        </w:rPr>
      </w:pPr>
      <w:r>
        <w:rPr>
          <w:b/>
          <w:bCs/>
          <w:sz w:val="24"/>
          <w:szCs w:val="24"/>
        </w:rPr>
        <w:t>General District Procedures for Displaced Students:</w:t>
      </w:r>
    </w:p>
    <w:p w14:paraId="7545B414" w14:textId="213E0386" w:rsidR="008E2EA3" w:rsidRPr="008E2EA3" w:rsidRDefault="008E2EA3" w:rsidP="008E2EA3">
      <w:pPr>
        <w:rPr>
          <w:i/>
          <w:iCs/>
        </w:rPr>
      </w:pPr>
      <w:r>
        <w:rPr>
          <w:i/>
          <w:iCs/>
        </w:rPr>
        <w:t xml:space="preserve">When a parent/guardian arrives to enroll a child and indicates they are homeless, the child(ren) </w:t>
      </w:r>
      <w:r w:rsidR="00711D5B">
        <w:rPr>
          <w:i/>
          <w:iCs/>
        </w:rPr>
        <w:t>must be enrolled immediately (within 24 hours) even if they are unable to provide the required documents for enrollment.  The district will require an emergency contact be provided.</w:t>
      </w:r>
    </w:p>
    <w:p w14:paraId="58CF82AE" w14:textId="0D38DE1D" w:rsidR="008E2EA3" w:rsidRDefault="008E2EA3" w:rsidP="008E2EA3">
      <w:pPr>
        <w:pStyle w:val="ListParagraph"/>
        <w:numPr>
          <w:ilvl w:val="0"/>
          <w:numId w:val="2"/>
        </w:numPr>
      </w:pPr>
      <w:r>
        <w:t xml:space="preserve">Either the building counselor, </w:t>
      </w:r>
      <w:r w:rsidR="00A15D19">
        <w:t>D</w:t>
      </w:r>
      <w:r>
        <w:t xml:space="preserve">istrict </w:t>
      </w:r>
      <w:r w:rsidR="00A15D19">
        <w:t>S</w:t>
      </w:r>
      <w:r>
        <w:t xml:space="preserve">ocial worker, or </w:t>
      </w:r>
      <w:r w:rsidR="00A15D19">
        <w:t>D</w:t>
      </w:r>
      <w:r>
        <w:t xml:space="preserve">istrict </w:t>
      </w:r>
      <w:r w:rsidR="00A15D19">
        <w:t>R</w:t>
      </w:r>
      <w:r>
        <w:t xml:space="preserve">egistrar will review student’s rights under McKinney-Vento.  </w:t>
      </w:r>
      <w:r w:rsidR="00711D5B">
        <w:t>If possible, the family or staff will complete an intake form.</w:t>
      </w:r>
    </w:p>
    <w:p w14:paraId="2A2B9D99" w14:textId="47855A20" w:rsidR="00711D5B" w:rsidRDefault="00711D5B" w:rsidP="008E2EA3">
      <w:pPr>
        <w:pStyle w:val="ListParagraph"/>
        <w:numPr>
          <w:ilvl w:val="0"/>
          <w:numId w:val="2"/>
        </w:numPr>
      </w:pPr>
      <w:r>
        <w:t xml:space="preserve">The </w:t>
      </w:r>
      <w:r w:rsidR="00A15D19">
        <w:t>D</w:t>
      </w:r>
      <w:r>
        <w:t xml:space="preserve">istrict </w:t>
      </w:r>
      <w:r w:rsidR="00A15D19">
        <w:t>L</w:t>
      </w:r>
      <w:r>
        <w:t xml:space="preserve">iaison and/or </w:t>
      </w:r>
      <w:r w:rsidR="00A15D19">
        <w:t>S</w:t>
      </w:r>
      <w:r>
        <w:t xml:space="preserve">ocial </w:t>
      </w:r>
      <w:r w:rsidR="00A15D19">
        <w:t>W</w:t>
      </w:r>
      <w:r>
        <w:t>orker will evaluate the status of homelessness.</w:t>
      </w:r>
    </w:p>
    <w:p w14:paraId="7A8D3EEE" w14:textId="0ECB9049" w:rsidR="00711D5B" w:rsidRDefault="00C459E8" w:rsidP="008E2EA3">
      <w:pPr>
        <w:pStyle w:val="ListParagraph"/>
        <w:numPr>
          <w:ilvl w:val="0"/>
          <w:numId w:val="2"/>
        </w:numPr>
      </w:pPr>
      <w:r>
        <w:t xml:space="preserve">The </w:t>
      </w:r>
      <w:r w:rsidR="00A15D19">
        <w:t>D</w:t>
      </w:r>
      <w:r>
        <w:t xml:space="preserve">istrict </w:t>
      </w:r>
      <w:r w:rsidR="00A15D19">
        <w:t>L</w:t>
      </w:r>
      <w:r>
        <w:t xml:space="preserve">iaison will inform </w:t>
      </w:r>
      <w:r w:rsidR="00A15D19">
        <w:t xml:space="preserve">via email </w:t>
      </w:r>
      <w:r>
        <w:t xml:space="preserve">each school principal, </w:t>
      </w:r>
      <w:r w:rsidR="00A15D19">
        <w:t>S</w:t>
      </w:r>
      <w:r>
        <w:t xml:space="preserve">chool </w:t>
      </w:r>
      <w:r w:rsidR="00A15D19">
        <w:t>C</w:t>
      </w:r>
      <w:r>
        <w:t xml:space="preserve">ounselor, </w:t>
      </w:r>
      <w:r w:rsidR="00A15D19">
        <w:t>N</w:t>
      </w:r>
      <w:r>
        <w:t xml:space="preserve">urse of their individual lists of students.  </w:t>
      </w:r>
      <w:r w:rsidR="00A15D19">
        <w:t>Additionally, all school lists are emailed to the Assistant Superintendent of Schools, Special Education Director, Food Service Director, District Registrar, District Social Worker.</w:t>
      </w:r>
    </w:p>
    <w:p w14:paraId="326B04A1" w14:textId="6E017C12" w:rsidR="00A15D19" w:rsidRDefault="00A15D19" w:rsidP="008E2EA3">
      <w:pPr>
        <w:pStyle w:val="ListParagraph"/>
        <w:numPr>
          <w:ilvl w:val="0"/>
          <w:numId w:val="2"/>
        </w:numPr>
      </w:pPr>
      <w:r>
        <w:t>The office of transportation will work with the contracted bus service to establish immediate transportation.</w:t>
      </w:r>
    </w:p>
    <w:p w14:paraId="4A01A378" w14:textId="1AD4C0E5" w:rsidR="00A15D19" w:rsidRDefault="00A15D19" w:rsidP="008E2EA3">
      <w:pPr>
        <w:pStyle w:val="ListParagraph"/>
        <w:numPr>
          <w:ilvl w:val="0"/>
          <w:numId w:val="2"/>
        </w:numPr>
      </w:pPr>
      <w:r>
        <w:t>The food service department will set up free breakfast and free lunch.</w:t>
      </w:r>
    </w:p>
    <w:p w14:paraId="6EF8D67F" w14:textId="420734B6" w:rsidR="00A15D19" w:rsidRDefault="00A15D19" w:rsidP="008E2EA3">
      <w:pPr>
        <w:pStyle w:val="ListParagraph"/>
        <w:numPr>
          <w:ilvl w:val="0"/>
          <w:numId w:val="2"/>
        </w:numPr>
      </w:pPr>
      <w:r>
        <w:t>The building counselor will work with the District Social Worker to establish participation in the Backpack Program through Chester County Food Bank for weekly food delivery.</w:t>
      </w:r>
    </w:p>
    <w:p w14:paraId="297E0CB9" w14:textId="364D7CB1" w:rsidR="00A15D19" w:rsidRDefault="00A15D19" w:rsidP="008E2EA3">
      <w:pPr>
        <w:pStyle w:val="ListParagraph"/>
        <w:numPr>
          <w:ilvl w:val="0"/>
          <w:numId w:val="2"/>
        </w:numPr>
      </w:pPr>
      <w:r>
        <w:t>Additionally, the District Social Worker will support the family by offering the following support:</w:t>
      </w:r>
    </w:p>
    <w:p w14:paraId="55B5658C" w14:textId="3BD24965" w:rsidR="00A15D19" w:rsidRDefault="00A15D19" w:rsidP="00A15D19">
      <w:pPr>
        <w:pStyle w:val="ListParagraph"/>
        <w:numPr>
          <w:ilvl w:val="1"/>
          <w:numId w:val="2"/>
        </w:numPr>
      </w:pPr>
      <w:r>
        <w:t>Assistance with educational needs (school supplies, activity fees, etc.).</w:t>
      </w:r>
    </w:p>
    <w:p w14:paraId="16CCCDEF" w14:textId="0D5689ED" w:rsidR="00A15D19" w:rsidRDefault="00A15D19" w:rsidP="00A15D19">
      <w:pPr>
        <w:pStyle w:val="ListParagraph"/>
        <w:numPr>
          <w:ilvl w:val="1"/>
          <w:numId w:val="2"/>
        </w:numPr>
      </w:pPr>
      <w:r>
        <w:t>Assistance with personal supplies (clothing, bookbags, coats, etc.).</w:t>
      </w:r>
    </w:p>
    <w:p w14:paraId="1049BCFB" w14:textId="5D0498F9" w:rsidR="00003569" w:rsidRDefault="00A15D19" w:rsidP="00003569">
      <w:pPr>
        <w:pStyle w:val="ListParagraph"/>
        <w:numPr>
          <w:ilvl w:val="1"/>
          <w:numId w:val="2"/>
        </w:numPr>
      </w:pPr>
      <w:r>
        <w:t>Assistance with family support (counseling, housing</w:t>
      </w:r>
      <w:r w:rsidR="00003569">
        <w:t>, meals, etc.).</w:t>
      </w:r>
    </w:p>
    <w:p w14:paraId="146D6AFE" w14:textId="4464EC1F" w:rsidR="00003569" w:rsidRDefault="00003569" w:rsidP="00003569">
      <w:pPr>
        <w:pStyle w:val="ListParagraph"/>
        <w:numPr>
          <w:ilvl w:val="1"/>
          <w:numId w:val="2"/>
        </w:numPr>
      </w:pPr>
      <w:r>
        <w:t>Assistance with other district and community resources (S.I.L.O., Neighborhood Services, Lighthouse, etc.).</w:t>
      </w:r>
    </w:p>
    <w:p w14:paraId="6EC33CBF" w14:textId="1B1B9F0C" w:rsidR="00003569" w:rsidRDefault="00003569" w:rsidP="00003569">
      <w:pPr>
        <w:pStyle w:val="ListParagraph"/>
        <w:numPr>
          <w:ilvl w:val="0"/>
          <w:numId w:val="2"/>
        </w:numPr>
      </w:pPr>
      <w:r>
        <w:t>The District Liaison will add the student to the ECYEH site.</w:t>
      </w:r>
    </w:p>
    <w:p w14:paraId="0DB14769" w14:textId="5303146C" w:rsidR="00003569" w:rsidRDefault="00003569" w:rsidP="000035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Specific Scenarios:</w:t>
      </w:r>
    </w:p>
    <w:p w14:paraId="3833529E" w14:textId="3FDC1403" w:rsidR="00003569" w:rsidRDefault="00003569" w:rsidP="00003569">
      <w:r>
        <w:rPr>
          <w:u w:val="single"/>
        </w:rPr>
        <w:t>Unenrolled Homeless Students</w:t>
      </w:r>
      <w:r w:rsidR="004B0DE5">
        <w:rPr>
          <w:u w:val="single"/>
        </w:rPr>
        <w:t xml:space="preserve"> (Not Unaccompanied)</w:t>
      </w:r>
      <w:r>
        <w:t>:</w:t>
      </w:r>
    </w:p>
    <w:p w14:paraId="7D1AB715" w14:textId="64CB79FE" w:rsidR="00003569" w:rsidRDefault="00003569" w:rsidP="00003569">
      <w:pPr>
        <w:pStyle w:val="ListParagraph"/>
        <w:numPr>
          <w:ilvl w:val="0"/>
          <w:numId w:val="3"/>
        </w:numPr>
      </w:pPr>
      <w:r>
        <w:t>If parents opt to enroll the child in resident district, follow the procedures above.</w:t>
      </w:r>
    </w:p>
    <w:p w14:paraId="6D13F417" w14:textId="4EA7E884" w:rsidR="00003569" w:rsidRDefault="00003569" w:rsidP="00003569">
      <w:pPr>
        <w:pStyle w:val="ListParagraph"/>
        <w:numPr>
          <w:ilvl w:val="0"/>
          <w:numId w:val="3"/>
        </w:numPr>
      </w:pPr>
      <w:r>
        <w:t>Parents opt to remain in their district of origin.</w:t>
      </w:r>
    </w:p>
    <w:p w14:paraId="1A8FF136" w14:textId="4DEF0AAC" w:rsidR="00003569" w:rsidRDefault="00003569" w:rsidP="00003569">
      <w:pPr>
        <w:pStyle w:val="ListParagraph"/>
        <w:numPr>
          <w:ilvl w:val="1"/>
          <w:numId w:val="3"/>
        </w:numPr>
      </w:pPr>
      <w:r>
        <w:t>Notify the District Liaison from the district of origin of the family’s situation.</w:t>
      </w:r>
    </w:p>
    <w:p w14:paraId="6679441F" w14:textId="78F88B28" w:rsidR="00003569" w:rsidRDefault="00003569" w:rsidP="00003569">
      <w:pPr>
        <w:pStyle w:val="ListParagraph"/>
        <w:numPr>
          <w:ilvl w:val="1"/>
          <w:numId w:val="3"/>
        </w:numPr>
      </w:pPr>
      <w:r>
        <w:t>Work with the district of origin to establish transportation.</w:t>
      </w:r>
    </w:p>
    <w:p w14:paraId="1F647653" w14:textId="29EE880A" w:rsidR="004B0DE5" w:rsidRDefault="004B0DE5" w:rsidP="004B0DE5">
      <w:pPr>
        <w:rPr>
          <w:u w:val="single"/>
        </w:rPr>
      </w:pPr>
      <w:r>
        <w:rPr>
          <w:u w:val="single"/>
        </w:rPr>
        <w:t>Unenrolled Homeless Students (Unaccompanied Youth):</w:t>
      </w:r>
    </w:p>
    <w:p w14:paraId="3EE5A6F3" w14:textId="5B90668A" w:rsidR="004B0DE5" w:rsidRPr="004B0DE5" w:rsidRDefault="004B0DE5" w:rsidP="004B0DE5">
      <w:pPr>
        <w:pStyle w:val="ListParagraph"/>
        <w:numPr>
          <w:ilvl w:val="0"/>
          <w:numId w:val="8"/>
        </w:numPr>
        <w:rPr>
          <w:u w:val="single"/>
        </w:rPr>
      </w:pPr>
      <w:r>
        <w:t>If youth or independent opts to enroll in the resident district, follow the procedures above.</w:t>
      </w:r>
    </w:p>
    <w:p w14:paraId="4DBA942C" w14:textId="5EF84528" w:rsidR="004B0DE5" w:rsidRPr="004B0DE5" w:rsidRDefault="004B0DE5" w:rsidP="004B0DE5">
      <w:pPr>
        <w:pStyle w:val="ListParagraph"/>
        <w:numPr>
          <w:ilvl w:val="1"/>
          <w:numId w:val="8"/>
        </w:numPr>
        <w:rPr>
          <w:u w:val="single"/>
        </w:rPr>
      </w:pPr>
      <w:r>
        <w:t>Student signs all paperwork.</w:t>
      </w:r>
    </w:p>
    <w:p w14:paraId="7581F6B4" w14:textId="22B37DFA" w:rsidR="004B0DE5" w:rsidRPr="004B0DE5" w:rsidRDefault="004B0DE5" w:rsidP="004B0DE5">
      <w:pPr>
        <w:pStyle w:val="ListParagraph"/>
        <w:numPr>
          <w:ilvl w:val="1"/>
          <w:numId w:val="8"/>
        </w:numPr>
        <w:rPr>
          <w:u w:val="single"/>
        </w:rPr>
      </w:pPr>
      <w:r>
        <w:t>If an adult where the student is residing is willing, he/she may sign for the student and complete a caregiver form or a 1302 Affidavit.</w:t>
      </w:r>
    </w:p>
    <w:p w14:paraId="4159A041" w14:textId="42E1BF50" w:rsidR="00003569" w:rsidRDefault="00003569" w:rsidP="00003569">
      <w:pPr>
        <w:rPr>
          <w:u w:val="single"/>
        </w:rPr>
      </w:pPr>
      <w:r>
        <w:rPr>
          <w:u w:val="single"/>
        </w:rPr>
        <w:t>Enrolled Student Becomes Homeless:</w:t>
      </w:r>
    </w:p>
    <w:p w14:paraId="69752FB6" w14:textId="47375B93" w:rsidR="00003569" w:rsidRDefault="00003569" w:rsidP="00003569">
      <w:pPr>
        <w:pStyle w:val="ListParagraph"/>
        <w:numPr>
          <w:ilvl w:val="0"/>
          <w:numId w:val="4"/>
        </w:numPr>
      </w:pPr>
      <w:r>
        <w:t>Family decided to withdraw from district of origin and enroll in district of residence.</w:t>
      </w:r>
    </w:p>
    <w:p w14:paraId="31C0F4AA" w14:textId="72F36991" w:rsidR="00003569" w:rsidRDefault="00003569" w:rsidP="00003569">
      <w:pPr>
        <w:pStyle w:val="ListParagraph"/>
        <w:numPr>
          <w:ilvl w:val="1"/>
          <w:numId w:val="4"/>
        </w:numPr>
      </w:pPr>
      <w:r>
        <w:t>Inform the residing district of family’s homeless status.</w:t>
      </w:r>
    </w:p>
    <w:p w14:paraId="7F25E678" w14:textId="2BC065E4" w:rsidR="00003569" w:rsidRDefault="00003569" w:rsidP="00003569">
      <w:pPr>
        <w:pStyle w:val="ListParagraph"/>
        <w:numPr>
          <w:ilvl w:val="1"/>
          <w:numId w:val="4"/>
        </w:numPr>
      </w:pPr>
      <w:r>
        <w:t>Set up transportation with the district of residence.</w:t>
      </w:r>
    </w:p>
    <w:p w14:paraId="52880D05" w14:textId="32109BB1" w:rsidR="00003569" w:rsidRDefault="00003569" w:rsidP="00C57082">
      <w:pPr>
        <w:pStyle w:val="ListParagraph"/>
        <w:numPr>
          <w:ilvl w:val="1"/>
          <w:numId w:val="4"/>
        </w:numPr>
      </w:pPr>
      <w:r>
        <w:t>Forward all paperwork to the district of residence.</w:t>
      </w:r>
    </w:p>
    <w:p w14:paraId="4231B4FD" w14:textId="58A07116" w:rsidR="00C57082" w:rsidRDefault="00C57082" w:rsidP="00C57082">
      <w:pPr>
        <w:pStyle w:val="ListParagraph"/>
        <w:numPr>
          <w:ilvl w:val="0"/>
          <w:numId w:val="4"/>
        </w:numPr>
      </w:pPr>
      <w:r>
        <w:t>Family residing temporarily in another district and continues to attend the district of origin.</w:t>
      </w:r>
    </w:p>
    <w:p w14:paraId="1E1F4F88" w14:textId="72D55418" w:rsidR="00C57082" w:rsidRDefault="00C57082" w:rsidP="00C57082">
      <w:pPr>
        <w:pStyle w:val="ListParagraph"/>
        <w:numPr>
          <w:ilvl w:val="1"/>
          <w:numId w:val="4"/>
        </w:numPr>
      </w:pPr>
      <w:r>
        <w:lastRenderedPageBreak/>
        <w:t>Inform residing district of family’s homeless status.</w:t>
      </w:r>
    </w:p>
    <w:p w14:paraId="68A5409A" w14:textId="31FDF2E0" w:rsidR="00C57082" w:rsidRDefault="00C57082" w:rsidP="00C57082">
      <w:pPr>
        <w:pStyle w:val="ListParagraph"/>
        <w:numPr>
          <w:ilvl w:val="1"/>
          <w:numId w:val="4"/>
        </w:numPr>
      </w:pPr>
      <w:r>
        <w:t>Ste up transportation with residing district.</w:t>
      </w:r>
    </w:p>
    <w:p w14:paraId="229B4E81" w14:textId="45F3B9D8" w:rsidR="00C57082" w:rsidRDefault="00C57082" w:rsidP="00C570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Best Interest Determination:</w:t>
      </w:r>
    </w:p>
    <w:p w14:paraId="565B6990" w14:textId="058D3C01" w:rsidR="00C57082" w:rsidRDefault="00C57082" w:rsidP="00C57082">
      <w:pPr>
        <w:rPr>
          <w:i/>
          <w:iCs/>
        </w:rPr>
      </w:pPr>
      <w:r>
        <w:rPr>
          <w:i/>
          <w:iCs/>
        </w:rPr>
        <w:t xml:space="preserve">The following questions should be considered prior to </w:t>
      </w:r>
      <w:proofErr w:type="gramStart"/>
      <w:r>
        <w:rPr>
          <w:i/>
          <w:iCs/>
        </w:rPr>
        <w:t>making a determination</w:t>
      </w:r>
      <w:proofErr w:type="gramEnd"/>
      <w:r>
        <w:rPr>
          <w:i/>
          <w:iCs/>
        </w:rPr>
        <w:t xml:space="preserve"> of homelessness:</w:t>
      </w:r>
    </w:p>
    <w:p w14:paraId="1643AD56" w14:textId="2D1A03E3" w:rsidR="00C57082" w:rsidRDefault="00C57082" w:rsidP="00C57082">
      <w:pPr>
        <w:pStyle w:val="ListParagraph"/>
        <w:numPr>
          <w:ilvl w:val="0"/>
          <w:numId w:val="5"/>
        </w:numPr>
      </w:pPr>
      <w:r>
        <w:t>Is the student remaining in the school of origin?</w:t>
      </w:r>
    </w:p>
    <w:p w14:paraId="5A13D588" w14:textId="4AB0E51C" w:rsidR="00C57082" w:rsidRDefault="00C57082" w:rsidP="00C57082">
      <w:pPr>
        <w:pStyle w:val="ListParagraph"/>
        <w:numPr>
          <w:ilvl w:val="0"/>
          <w:numId w:val="5"/>
        </w:numPr>
      </w:pPr>
      <w:r>
        <w:t>Does the school have proper programming to meet the need of the student (specialized education)?</w:t>
      </w:r>
    </w:p>
    <w:p w14:paraId="7F525309" w14:textId="4D416B51" w:rsidR="00C57082" w:rsidRDefault="00C57082" w:rsidP="00C57082">
      <w:pPr>
        <w:pStyle w:val="ListParagraph"/>
        <w:numPr>
          <w:ilvl w:val="0"/>
          <w:numId w:val="5"/>
        </w:numPr>
      </w:pPr>
      <w:r>
        <w:t>Is the student best served moving to the district of residence due to his/her academic or behavior history?</w:t>
      </w:r>
    </w:p>
    <w:p w14:paraId="61BEE495" w14:textId="1DC7C57D" w:rsidR="00C57082" w:rsidRDefault="00C57082" w:rsidP="00C57082">
      <w:pPr>
        <w:pStyle w:val="ListParagraph"/>
        <w:numPr>
          <w:ilvl w:val="0"/>
          <w:numId w:val="5"/>
        </w:numPr>
      </w:pPr>
      <w:r>
        <w:t>Would the distance to and from the school of origin impact the student negatively?</w:t>
      </w:r>
    </w:p>
    <w:p w14:paraId="13F013BF" w14:textId="4370C948" w:rsidR="00C57082" w:rsidRDefault="00C57082" w:rsidP="00C57082">
      <w:pPr>
        <w:pStyle w:val="ListParagraph"/>
        <w:numPr>
          <w:ilvl w:val="0"/>
          <w:numId w:val="5"/>
        </w:numPr>
      </w:pPr>
      <w:r>
        <w:t>Do the parents have a permanency goal that would support a change in placement?</w:t>
      </w:r>
    </w:p>
    <w:p w14:paraId="58E6AD7D" w14:textId="01F06B20" w:rsidR="00C57082" w:rsidRDefault="00C57082" w:rsidP="00C57082">
      <w:pPr>
        <w:pStyle w:val="ListParagraph"/>
        <w:numPr>
          <w:ilvl w:val="0"/>
          <w:numId w:val="5"/>
        </w:numPr>
      </w:pPr>
      <w:r>
        <w:t>Will the timing of a school transfer undermine school success?</w:t>
      </w:r>
    </w:p>
    <w:p w14:paraId="7F4A685D" w14:textId="4BE1409E" w:rsidR="00C57082" w:rsidRDefault="00C57082" w:rsidP="00C57082">
      <w:pPr>
        <w:pStyle w:val="ListParagraph"/>
        <w:numPr>
          <w:ilvl w:val="0"/>
          <w:numId w:val="5"/>
        </w:numPr>
      </w:pPr>
      <w:r>
        <w:t>Will changing schools undermine the child’s ability to stay on track to graduate?</w:t>
      </w:r>
    </w:p>
    <w:p w14:paraId="1B78C8BD" w14:textId="4951D437" w:rsidR="00C57082" w:rsidRDefault="00C57082" w:rsidP="00C5708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Dispute Resolution Process:</w:t>
      </w:r>
    </w:p>
    <w:p w14:paraId="5563BC01" w14:textId="09D9B8E3" w:rsidR="00C57082" w:rsidRDefault="00C57082" w:rsidP="00C57082">
      <w:pPr>
        <w:rPr>
          <w:i/>
          <w:iCs/>
        </w:rPr>
      </w:pPr>
      <w:r>
        <w:rPr>
          <w:i/>
          <w:iCs/>
        </w:rPr>
        <w:t>When an enrollment dispute arises based on the McKinney-Vento Act, the Oxford Area School District will follow the procedures listed below:</w:t>
      </w:r>
    </w:p>
    <w:p w14:paraId="0096A320" w14:textId="7630164C" w:rsidR="00C57082" w:rsidRDefault="00C57082" w:rsidP="00C57082">
      <w:pPr>
        <w:pStyle w:val="ListParagraph"/>
        <w:numPr>
          <w:ilvl w:val="0"/>
          <w:numId w:val="6"/>
        </w:numPr>
      </w:pPr>
      <w:r>
        <w:t>The student will continue to enroll and be admitted to the Oxford Area School District.  This includes providing services to the students categorized as homeless.</w:t>
      </w:r>
    </w:p>
    <w:p w14:paraId="2DD46303" w14:textId="5122513B" w:rsidR="00C57082" w:rsidRDefault="00C57082" w:rsidP="00C57082">
      <w:pPr>
        <w:pStyle w:val="ListParagraph"/>
        <w:numPr>
          <w:ilvl w:val="0"/>
          <w:numId w:val="6"/>
        </w:numPr>
      </w:pPr>
      <w:r>
        <w:t>The District Homelessness Liaison will contact the Regional Coordinator of Education for Children and Youth Experiencing Homelessness (ECYEH) to aid in the resolution of the dispute.</w:t>
      </w:r>
    </w:p>
    <w:p w14:paraId="72CC9581" w14:textId="77E3E333" w:rsidR="00FF7B33" w:rsidRDefault="00C57082" w:rsidP="00FF7B33">
      <w:pPr>
        <w:pStyle w:val="ListParagraph"/>
        <w:numPr>
          <w:ilvl w:val="0"/>
          <w:numId w:val="6"/>
        </w:numPr>
      </w:pPr>
      <w:r>
        <w:t>If ECYEH Coordinator supports the district’s decision, an explanation will be sent to the parents/guardians</w:t>
      </w:r>
      <w:r w:rsidR="004B0DE5">
        <w:t xml:space="preserve"> along with the information for a right to appeal.</w:t>
      </w:r>
    </w:p>
    <w:p w14:paraId="7C900DA4" w14:textId="491A58FF" w:rsidR="00FF7B33" w:rsidRDefault="00FF7B33" w:rsidP="00FF7B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Contacts:</w:t>
      </w:r>
    </w:p>
    <w:p w14:paraId="12D51A76" w14:textId="2FE5C12B" w:rsidR="00FF7B33" w:rsidRPr="00FF7B33" w:rsidRDefault="00FF7B33" w:rsidP="00FF7B33">
      <w:pPr>
        <w:rPr>
          <w:u w:val="single"/>
        </w:rPr>
      </w:pPr>
      <w:r>
        <w:rPr>
          <w:u w:val="single"/>
        </w:rPr>
        <w:t>District</w:t>
      </w:r>
      <w:r w:rsidRPr="00FF7B33">
        <w:t>:</w:t>
      </w:r>
    </w:p>
    <w:p w14:paraId="00C7BF26" w14:textId="743DD59E" w:rsidR="00FF7B33" w:rsidRDefault="00FF7B33" w:rsidP="00FF7B33">
      <w:pPr>
        <w:spacing w:after="0"/>
      </w:pPr>
      <w:r>
        <w:t>Dr. Margaret Billings-Jones, Assistant Superintendent of Schools</w:t>
      </w:r>
      <w:r>
        <w:tab/>
      </w:r>
      <w:r>
        <w:tab/>
        <w:t>610-932-6665</w:t>
      </w:r>
    </w:p>
    <w:p w14:paraId="0339090F" w14:textId="2F794413" w:rsidR="00FF7B33" w:rsidRDefault="00FF7B33" w:rsidP="00FF7B33">
      <w:pPr>
        <w:spacing w:after="0"/>
      </w:pPr>
      <w:r>
        <w:t>Dr. David J. Hamburg, District Homelessness and Foster Care Liaison</w:t>
      </w:r>
      <w:r>
        <w:tab/>
        <w:t>610-932-6626</w:t>
      </w:r>
    </w:p>
    <w:p w14:paraId="5A3564B8" w14:textId="5F25D864" w:rsidR="00FF7B33" w:rsidRDefault="00FF7B33" w:rsidP="00FF7B33">
      <w:pPr>
        <w:spacing w:after="0"/>
      </w:pPr>
      <w:r>
        <w:t>Cortney Encarnacion, District Social Worker</w:t>
      </w:r>
      <w:r>
        <w:tab/>
      </w:r>
      <w:r>
        <w:tab/>
      </w:r>
      <w:r>
        <w:tab/>
      </w:r>
      <w:r>
        <w:tab/>
        <w:t>610-932-6650</w:t>
      </w:r>
    </w:p>
    <w:p w14:paraId="2A2FE0D6" w14:textId="49EB5416" w:rsidR="00FF7B33" w:rsidRDefault="00FF7B33" w:rsidP="00FF7B33">
      <w:r>
        <w:t>Lisa Megonigal, District Registrar and Child Accounting</w:t>
      </w:r>
      <w:r>
        <w:tab/>
      </w:r>
      <w:r>
        <w:tab/>
      </w:r>
      <w:r>
        <w:tab/>
        <w:t>484-365-6021</w:t>
      </w:r>
    </w:p>
    <w:p w14:paraId="6405AF13" w14:textId="7C2B403A" w:rsidR="00FF7B33" w:rsidRPr="00FF7B33" w:rsidRDefault="00FF7B33" w:rsidP="00FF7B33">
      <w:pPr>
        <w:rPr>
          <w:u w:val="single"/>
        </w:rPr>
      </w:pPr>
      <w:r>
        <w:rPr>
          <w:u w:val="single"/>
        </w:rPr>
        <w:t>School Counselors</w:t>
      </w:r>
      <w:r w:rsidRPr="00FF7B33">
        <w:t>:</w:t>
      </w:r>
    </w:p>
    <w:p w14:paraId="39A2A3F8" w14:textId="4CD0FF66" w:rsidR="00FF7B33" w:rsidRDefault="00FF7B33" w:rsidP="005B642D">
      <w:pPr>
        <w:spacing w:after="0"/>
      </w:pPr>
      <w:r>
        <w:t>Jordan Bank Kindergarten:</w:t>
      </w:r>
      <w:r w:rsidR="001F0176">
        <w:t xml:space="preserve"> Lori Saporosa</w:t>
      </w:r>
      <w:r>
        <w:tab/>
      </w:r>
      <w:r>
        <w:tab/>
      </w:r>
      <w:r>
        <w:tab/>
      </w:r>
      <w:r>
        <w:tab/>
        <w:t>610-932-6629</w:t>
      </w:r>
    </w:p>
    <w:p w14:paraId="5E8DEAAA" w14:textId="294B7C7D" w:rsidR="00FF7B33" w:rsidRDefault="00FF7B33" w:rsidP="005B642D">
      <w:pPr>
        <w:spacing w:after="0"/>
      </w:pPr>
      <w:r>
        <w:t xml:space="preserve">Elk Ridge School (grades 1 &amp; 2): Deborah </w:t>
      </w:r>
      <w:r w:rsidR="00FA4632">
        <w:t>Dillard</w:t>
      </w:r>
      <w:r w:rsidR="00FA4632">
        <w:tab/>
      </w:r>
      <w:r>
        <w:tab/>
      </w:r>
      <w:r>
        <w:tab/>
      </w:r>
      <w:r>
        <w:tab/>
        <w:t>610-932-6694</w:t>
      </w:r>
    </w:p>
    <w:p w14:paraId="42FECFF4" w14:textId="097B51B5" w:rsidR="00FF7B33" w:rsidRDefault="00FF7B33" w:rsidP="005B642D">
      <w:pPr>
        <w:spacing w:after="0"/>
      </w:pPr>
      <w:r>
        <w:t>Nottingham School (grades 3 &amp; 4): Nadine Callan</w:t>
      </w:r>
      <w:r>
        <w:tab/>
      </w:r>
      <w:r>
        <w:tab/>
      </w:r>
      <w:r>
        <w:tab/>
        <w:t>610-932-</w:t>
      </w:r>
      <w:r w:rsidR="005B642D">
        <w:t>6685</w:t>
      </w:r>
    </w:p>
    <w:p w14:paraId="5AFA4D7E" w14:textId="7D903170" w:rsidR="005B642D" w:rsidRDefault="005B642D" w:rsidP="005B642D">
      <w:pPr>
        <w:spacing w:after="0"/>
      </w:pPr>
      <w:r>
        <w:t>Hopewell School (grades 5 &amp; 6): Krista Gioffre</w:t>
      </w:r>
      <w:r>
        <w:tab/>
      </w:r>
      <w:r>
        <w:tab/>
      </w:r>
      <w:r>
        <w:tab/>
      </w:r>
      <w:r>
        <w:tab/>
        <w:t>484-365-6154</w:t>
      </w:r>
    </w:p>
    <w:p w14:paraId="1FC580C3" w14:textId="6D28227A" w:rsidR="005B642D" w:rsidRDefault="005B642D" w:rsidP="005B642D">
      <w:pPr>
        <w:spacing w:after="0"/>
      </w:pPr>
      <w:r>
        <w:t>Penn’s Grove School (grades 7 &amp; 8): Rebecca Davis</w:t>
      </w:r>
      <w:r>
        <w:tab/>
      </w:r>
      <w:r>
        <w:tab/>
      </w:r>
      <w:r>
        <w:tab/>
        <w:t>610-932-6622</w:t>
      </w:r>
    </w:p>
    <w:p w14:paraId="0DF70062" w14:textId="677757F5" w:rsidR="00FF7B33" w:rsidRDefault="005B642D" w:rsidP="005B642D">
      <w:pPr>
        <w:spacing w:after="0"/>
      </w:pPr>
      <w:r>
        <w:tab/>
      </w:r>
      <w:r>
        <w:tab/>
      </w:r>
      <w:r>
        <w:tab/>
      </w:r>
      <w:r>
        <w:tab/>
        <w:t xml:space="preserve">       </w:t>
      </w:r>
      <w:r w:rsidR="001F0176">
        <w:t>Jennifer Azzara</w:t>
      </w:r>
      <w:r w:rsidR="001F0176">
        <w:tab/>
      </w:r>
      <w:r w:rsidR="001F0176">
        <w:tab/>
      </w:r>
      <w:r>
        <w:tab/>
        <w:t>484-365-6116</w:t>
      </w:r>
    </w:p>
    <w:p w14:paraId="3CE3DBAC" w14:textId="37FB5401" w:rsidR="005B642D" w:rsidRDefault="005B642D" w:rsidP="005B642D">
      <w:pPr>
        <w:spacing w:after="0"/>
      </w:pPr>
      <w:r>
        <w:t>Oxford Area High School: Syl</w:t>
      </w:r>
      <w:r w:rsidR="00837033">
        <w:t>via</w:t>
      </w:r>
      <w:r>
        <w:t xml:space="preserve"> Cintora</w:t>
      </w:r>
      <w:r>
        <w:tab/>
      </w:r>
      <w:r>
        <w:tab/>
      </w:r>
      <w:r>
        <w:tab/>
      </w:r>
      <w:r>
        <w:tab/>
      </w:r>
      <w:r>
        <w:tab/>
        <w:t>610-932-6647</w:t>
      </w:r>
    </w:p>
    <w:p w14:paraId="5AD42056" w14:textId="6850DED0" w:rsidR="005B642D" w:rsidRDefault="005B642D" w:rsidP="005B642D">
      <w:pPr>
        <w:spacing w:after="0"/>
      </w:pPr>
      <w:r>
        <w:tab/>
      </w:r>
      <w:r>
        <w:tab/>
      </w:r>
      <w:r>
        <w:tab/>
        <w:t xml:space="preserve">   Mary Humphreys</w:t>
      </w:r>
      <w:r>
        <w:tab/>
      </w:r>
      <w:r>
        <w:tab/>
      </w:r>
      <w:r>
        <w:tab/>
      </w:r>
      <w:r>
        <w:tab/>
        <w:t>610-932-6693</w:t>
      </w:r>
    </w:p>
    <w:p w14:paraId="0180B419" w14:textId="3B164604" w:rsidR="005B642D" w:rsidRDefault="005B642D" w:rsidP="005B642D">
      <w:pPr>
        <w:spacing w:after="0"/>
      </w:pPr>
      <w:r>
        <w:tab/>
      </w:r>
      <w:r>
        <w:tab/>
      </w:r>
      <w:r>
        <w:tab/>
        <w:t xml:space="preserve">   Stacey Lock</w:t>
      </w:r>
      <w:r>
        <w:tab/>
      </w:r>
      <w:r>
        <w:tab/>
      </w:r>
      <w:r>
        <w:tab/>
      </w:r>
      <w:r>
        <w:tab/>
      </w:r>
      <w:r>
        <w:tab/>
        <w:t>610-932-6647</w:t>
      </w:r>
    </w:p>
    <w:p w14:paraId="6088D96D" w14:textId="0726F045" w:rsidR="005B642D" w:rsidRDefault="005B642D" w:rsidP="005B642D">
      <w:pPr>
        <w:spacing w:after="0"/>
      </w:pPr>
      <w:r>
        <w:tab/>
      </w:r>
      <w:r>
        <w:tab/>
      </w:r>
      <w:r>
        <w:tab/>
        <w:t xml:space="preserve">   Kate Rappold</w:t>
      </w:r>
      <w:r>
        <w:tab/>
      </w:r>
      <w:r>
        <w:tab/>
      </w:r>
      <w:r>
        <w:tab/>
      </w:r>
      <w:r>
        <w:tab/>
      </w:r>
      <w:r>
        <w:tab/>
      </w:r>
      <w:r w:rsidR="00115C84">
        <w:t>610-932-1153</w:t>
      </w:r>
    </w:p>
    <w:p w14:paraId="7BDC44A7" w14:textId="74D5F5C0" w:rsidR="00115C84" w:rsidRDefault="00115C84" w:rsidP="005B642D">
      <w:pPr>
        <w:spacing w:after="0"/>
      </w:pPr>
      <w:r>
        <w:tab/>
      </w:r>
      <w:r>
        <w:tab/>
      </w:r>
      <w:r>
        <w:tab/>
        <w:t xml:space="preserve">   Jennifer Williams</w:t>
      </w:r>
      <w:r>
        <w:tab/>
      </w:r>
      <w:r>
        <w:tab/>
      </w:r>
      <w:r>
        <w:tab/>
      </w:r>
      <w:r>
        <w:tab/>
        <w:t>484-365-6101</w:t>
      </w:r>
    </w:p>
    <w:p w14:paraId="619D2482" w14:textId="77777777" w:rsidR="005B642D" w:rsidRPr="00FF7B33" w:rsidRDefault="005B642D" w:rsidP="005B642D">
      <w:pPr>
        <w:spacing w:after="0"/>
      </w:pPr>
    </w:p>
    <w:sectPr w:rsidR="005B642D" w:rsidRPr="00FF7B33" w:rsidSect="005B642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B8D"/>
    <w:multiLevelType w:val="hybridMultilevel"/>
    <w:tmpl w:val="5D82D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3A6"/>
    <w:multiLevelType w:val="hybridMultilevel"/>
    <w:tmpl w:val="BFC68C56"/>
    <w:lvl w:ilvl="0" w:tplc="C750F4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A5FFA"/>
    <w:multiLevelType w:val="hybridMultilevel"/>
    <w:tmpl w:val="33EC5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75293"/>
    <w:multiLevelType w:val="hybridMultilevel"/>
    <w:tmpl w:val="28048D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E66E6"/>
    <w:multiLevelType w:val="hybridMultilevel"/>
    <w:tmpl w:val="EBA6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1436"/>
    <w:multiLevelType w:val="hybridMultilevel"/>
    <w:tmpl w:val="223CC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3AA0"/>
    <w:multiLevelType w:val="hybridMultilevel"/>
    <w:tmpl w:val="06ECD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373E7"/>
    <w:multiLevelType w:val="hybridMultilevel"/>
    <w:tmpl w:val="C7D60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2358">
    <w:abstractNumId w:val="4"/>
  </w:num>
  <w:num w:numId="2" w16cid:durableId="467938031">
    <w:abstractNumId w:val="5"/>
  </w:num>
  <w:num w:numId="3" w16cid:durableId="2057970662">
    <w:abstractNumId w:val="7"/>
  </w:num>
  <w:num w:numId="4" w16cid:durableId="663780344">
    <w:abstractNumId w:val="3"/>
  </w:num>
  <w:num w:numId="5" w16cid:durableId="440150046">
    <w:abstractNumId w:val="2"/>
  </w:num>
  <w:num w:numId="6" w16cid:durableId="604963188">
    <w:abstractNumId w:val="0"/>
  </w:num>
  <w:num w:numId="7" w16cid:durableId="1589650649">
    <w:abstractNumId w:val="1"/>
  </w:num>
  <w:num w:numId="8" w16cid:durableId="2056275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A3"/>
    <w:rsid w:val="00003569"/>
    <w:rsid w:val="00115C84"/>
    <w:rsid w:val="001F0176"/>
    <w:rsid w:val="004B0DE5"/>
    <w:rsid w:val="005B642D"/>
    <w:rsid w:val="00711D5B"/>
    <w:rsid w:val="00837033"/>
    <w:rsid w:val="008E2EA3"/>
    <w:rsid w:val="00A15D19"/>
    <w:rsid w:val="00B3346F"/>
    <w:rsid w:val="00C459E8"/>
    <w:rsid w:val="00C57082"/>
    <w:rsid w:val="00D60BC6"/>
    <w:rsid w:val="00D86EB5"/>
    <w:rsid w:val="00FA4632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FBCB"/>
  <w15:chartTrackingRefBased/>
  <w15:docId w15:val="{8EB74C65-585E-48BF-8326-2F5AD786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Area School District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Hamburg, David</dc:creator>
  <cp:keywords/>
  <dc:description/>
  <cp:lastModifiedBy>Hamburg, David</cp:lastModifiedBy>
  <cp:revision>6</cp:revision>
  <dcterms:created xsi:type="dcterms:W3CDTF">2020-09-23T15:34:00Z</dcterms:created>
  <dcterms:modified xsi:type="dcterms:W3CDTF">2023-02-06T18:07:00Z</dcterms:modified>
</cp:coreProperties>
</file>